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DB38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D30890" wp14:editId="6CFC7039">
                <wp:simplePos x="0" y="0"/>
                <wp:positionH relativeFrom="column">
                  <wp:posOffset>546538</wp:posOffset>
                </wp:positionH>
                <wp:positionV relativeFrom="paragraph">
                  <wp:posOffset>735724</wp:posOffset>
                </wp:positionV>
                <wp:extent cx="6169025" cy="8250008"/>
                <wp:effectExtent l="0" t="0" r="3175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8250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84D" w:rsidRPr="00DB384D" w:rsidRDefault="00DB384D" w:rsidP="00DB3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DB384D" w:rsidRPr="00DB384D" w:rsidRDefault="00DB384D" w:rsidP="00DB3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B384D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      Заявление о проведении налогового мониторинга на 2026 год необходимо представить не позднее 1 сентября 2025 года</w:t>
                            </w:r>
                          </w:p>
                          <w:p w:rsidR="00DB384D" w:rsidRPr="00DB384D" w:rsidRDefault="00DB384D" w:rsidP="00DB3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B384D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DB384D">
                              <w:rPr>
                                <w:rFonts w:ascii="Open Sans" w:hAnsi="Open Sans"/>
                                <w:color w:val="000000"/>
                                <w:sz w:val="24"/>
                                <w:szCs w:val="24"/>
                              </w:rPr>
                              <w:t>УФНС России по Волгоградской области напоминает, что организациям, которые планируют перейти на налоговый мониторинг с 2026 года, необходимо не позднее 1 сентября 2025 года представить в налоговый орган комплект документов. Список документов предусмотрен письмом ФНС России от 09.07.2021 № ЕА-4-23/9649@.</w:t>
                            </w:r>
                          </w:p>
                          <w:p w:rsidR="00DB384D" w:rsidRPr="00DB384D" w:rsidRDefault="00DB384D" w:rsidP="00DB384D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Заявление о проведении налогового мониторинга и документы представляются организацией в налоговый орган по месту её нахождения в электронной форме по форматам, утвержденным приказом ФНС России от 11.05.2021 № ЕД-7-23/476@ и приказом ФНС России от 25.05.2021 № ЕД-7-23/518@. </w:t>
                            </w:r>
                          </w:p>
                          <w:p w:rsidR="00DB384D" w:rsidRPr="00DB384D" w:rsidRDefault="00DB384D" w:rsidP="00DB384D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Чтобы обратиться в налоговый орган с заявлением о проведении налогового мониторинга, организация должна соответствовать следующим критериям:</w:t>
                            </w:r>
                          </w:p>
                          <w:p w:rsidR="00DB384D" w:rsidRPr="00DB384D" w:rsidRDefault="00DB384D" w:rsidP="00DB384D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Сумма налогов к уплате за предшествующий год — не менее 80 </w:t>
                            </w:r>
                            <w:proofErr w:type="gramStart"/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млн</w:t>
                            </w:r>
                            <w:proofErr w:type="gramEnd"/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 xml:space="preserve"> руб. (НДС, налог на прибыль, НДФЛ, страховые взносы, НДПИ);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Суммарный объём годовых доходов по данным бухгалтерской отчётности за предшествующий год составляет не менее 800 млн руб.;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Совокупная стоимость активов по данным бухгалтерской отчётности на 31 декабря предшествующего года составляет не менее 800 млн руб.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Также п.3.1 ст. 105.26 Налогового кодекса РФ предусмотрен перечень организаций, на которые на распространяются суммовые критерии для перехода на налоговый мониторинг.</w:t>
                            </w:r>
                          </w:p>
                          <w:p w:rsidR="00DB384D" w:rsidRPr="00DB384D" w:rsidRDefault="00DB384D" w:rsidP="00DB384D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Преимущества налогового мониторинга для организаций следующие:</w:t>
                            </w:r>
                          </w:p>
                          <w:p w:rsidR="00DB384D" w:rsidRPr="00DB384D" w:rsidRDefault="00DB384D" w:rsidP="00DB384D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t>отсутствие проверок. Во время проведения налогового мониторинга инспекция не имеет права проводить выездные налоговые проверки, за исключением некоторых случаев;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снижение рисков. Мотивированное мнение позволяет исправить ошибки до доначислений, значительно снижая налоговые риски;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репутация и доверие. Прозрачность повышает доверие банков, инвесторов и партнёров. Например, банки вероятнее одобрят крупный кредит компаниям, которые участвуют в мониторинге;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экономия времени и автоматизация. Онлайн-взаимодействие сокращает сроки ответа на запросы ФНС до 5–10 дней по сравнению с 30 днями при традиционных проверках, а автоматизация учёта ускоряет закрытие отчётов;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консультации ФНС. Компания получает бесплатные разъяснения по сложным сделкам, таким как экспорт или реструктуризация, что упрощает стратегическое планирование;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укрепление дисциплины. Внедрение системы внутреннего контроля улучшает качество учёта и дисциплину сотрудников. Тщательная работа с документами снижает вероятность ошибок, выявляемых ФНС.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4"/>
                                <w:szCs w:val="24"/>
                              </w:rPr>
                              <w:br/>
                              <w:t>Подробная информация о налоговом мониторинге размещена на сайте ФНС</w:t>
                            </w:r>
                            <w:r w:rsidRPr="00DB384D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России в разделе «Контрольная работа»</w:t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56363" w:rsidRPr="00183813" w:rsidRDefault="00856363" w:rsidP="00DB38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57.95pt;width:485.75pt;height:6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" o:allowincell="f" filled="f" stroked="f">
                <v:textbox inset="0,0,0,0">
                  <w:txbxContent>
                    <w:p w:rsidR="00DB384D" w:rsidRPr="00DB384D" w:rsidRDefault="00DB384D" w:rsidP="00DB3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DB384D" w:rsidRPr="00DB384D" w:rsidRDefault="00DB384D" w:rsidP="00DB3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DB384D">
                        <w:rPr>
                          <w:rFonts w:ascii="Times New Roman" w:hAnsi="Times New Roman"/>
                          <w:b/>
                          <w:color w:val="00B0F0"/>
                          <w:sz w:val="32"/>
                          <w:szCs w:val="32"/>
                        </w:rPr>
                        <w:t xml:space="preserve">       Заявление о проведении налогового мониторинга на 2026 год необходимо представить не позднее 1 сентября 2025 года</w:t>
                      </w:r>
                    </w:p>
                    <w:p w:rsidR="00DB384D" w:rsidRPr="00DB384D" w:rsidRDefault="00DB384D" w:rsidP="00DB3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DB384D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DB384D">
                        <w:rPr>
                          <w:rFonts w:ascii="Open Sans" w:hAnsi="Open Sans"/>
                          <w:color w:val="000000"/>
                          <w:sz w:val="24"/>
                          <w:szCs w:val="24"/>
                        </w:rPr>
                        <w:t>УФНС России по Волгоградской области напоминает, что организациям, которые планируют перейти на налоговый мониторинг с 2026 года, необходимо не позднее 1 сентября 2025 года представить в налоговый орган комплект документов. Список документов предусмотрен письмом ФНС России от 09.07.2021 № ЕА-4-23/9649@.</w:t>
                      </w:r>
                    </w:p>
                    <w:p w:rsidR="00DB384D" w:rsidRPr="00DB384D" w:rsidRDefault="00DB384D" w:rsidP="00DB384D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Заявление о проведении налогового мониторинга и документы представляются организацией в налоговый орган по месту её нахождения в электронной форме по форматам, утвержденным приказом ФНС России от 11.05.2021 № ЕД-7-23/476@ и приказом ФНС России от 25.05.2021 № ЕД-7-23/518@. </w:t>
                      </w:r>
                    </w:p>
                    <w:p w:rsidR="00DB384D" w:rsidRPr="00DB384D" w:rsidRDefault="00DB384D" w:rsidP="00DB384D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Чтобы обратиться в налоговый орган с заявлением о проведении налогового мониторинга, организация должна соответствовать следующим критериям:</w:t>
                      </w:r>
                    </w:p>
                    <w:p w:rsidR="00DB384D" w:rsidRPr="00DB384D" w:rsidRDefault="00DB384D" w:rsidP="00DB384D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Сумма налогов к уплате за предшествующий год — не менее 80 </w:t>
                      </w:r>
                      <w:proofErr w:type="gramStart"/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млн</w:t>
                      </w:r>
                      <w:proofErr w:type="gramEnd"/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 xml:space="preserve"> руб. (НДС, налог на прибыль, НДФЛ, страховые взносы, НДПИ);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Суммарный объём годовых доходов по данным бухгалтерской отчётности за предшествующий год составляет не менее 800 млн руб.;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bookmarkStart w:id="1" w:name="_GoBack"/>
                      <w:bookmarkEnd w:id="1"/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Совокупная стоимость активов по данным бухгалтерской отчётности на 31 декабря предшествующего года составляет не менее 800 млн руб.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Также п.3.1 ст. 105.26 Налогового кодекса РФ предусмотрен перечень организаций, на которые на распространяются суммовые критерии для перехода на налоговый мониторинг.</w:t>
                      </w:r>
                    </w:p>
                    <w:p w:rsidR="00DB384D" w:rsidRPr="00DB384D" w:rsidRDefault="00DB384D" w:rsidP="00DB384D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</w:pP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Преимущества налогового мониторинга для организаций следующие:</w:t>
                      </w:r>
                    </w:p>
                    <w:p w:rsidR="00DB384D" w:rsidRPr="00DB384D" w:rsidRDefault="00DB384D" w:rsidP="00DB384D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t>отсутствие проверок. Во время проведения налогового мониторинга инспекция не имеет права проводить выездные налоговые проверки, за исключением некоторых случаев;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снижение рисков. Мотивированное мнение позволяет исправить ошибки до доначислений, значительно снижая налоговые риски;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репутация и доверие. Прозрачность повышает доверие банков, инвесторов и партнёров. Например, банки вероятнее одобрят крупный кредит компаниям, которые участвуют в мониторинге;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экономия времени и автоматизация. Онлайн-взаимодействие сокращает сроки ответа на запросы ФНС до 5–10 дней по сравнению с 30 днями при традиционных проверках, а автоматизация учёта ускоряет закрытие отчётов;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консультации ФНС. Компания получает бесплатные разъяснения по сложным сделкам, таким как экспорт или реструктуризация, что упрощает стратегическое планирование;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укрепление дисциплины. Внедрение системы внутреннего контроля улучшает качество учёта и дисциплину сотрудников. Тщательная работа с документами снижает вероятность ошибок, выявляемых ФНС.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4"/>
                          <w:szCs w:val="24"/>
                        </w:rPr>
                        <w:br/>
                        <w:t>Подробная информация о налоговом мониторинге размещена на сайте ФНС</w:t>
                      </w:r>
                      <w:r w:rsidRPr="00DB384D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 России в разделе «Контрольная работа»</w:t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856363" w:rsidRPr="00183813" w:rsidRDefault="00856363" w:rsidP="00DB38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2121AD" wp14:editId="3F15AA5C">
                <wp:simplePos x="0" y="0"/>
                <wp:positionH relativeFrom="column">
                  <wp:posOffset>1304925</wp:posOffset>
                </wp:positionH>
                <wp:positionV relativeFrom="paragraph">
                  <wp:posOffset>9061450</wp:posOffset>
                </wp:positionV>
                <wp:extent cx="2039620" cy="262890"/>
                <wp:effectExtent l="0" t="0" r="1778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2.75pt;margin-top:713.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Snrg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D357452" wp14:editId="46BC5304">
                <wp:simplePos x="0" y="0"/>
                <wp:positionH relativeFrom="column">
                  <wp:posOffset>1304290</wp:posOffset>
                </wp:positionH>
                <wp:positionV relativeFrom="paragraph">
                  <wp:posOffset>9320530</wp:posOffset>
                </wp:positionV>
                <wp:extent cx="2176145" cy="131445"/>
                <wp:effectExtent l="0" t="0" r="14605" b="190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2.7pt;margin-top:733.9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89rA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C9A981" wp14:editId="707886AA">
                <wp:simplePos x="0" y="0"/>
                <wp:positionH relativeFrom="column">
                  <wp:posOffset>1304290</wp:posOffset>
                </wp:positionH>
                <wp:positionV relativeFrom="paragraph">
                  <wp:posOffset>9457690</wp:posOffset>
                </wp:positionV>
                <wp:extent cx="1619250" cy="131445"/>
                <wp:effectExtent l="0" t="0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2.7pt;margin-top:744.7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59264" behindDoc="1" locked="0" layoutInCell="0" allowOverlap="1" wp14:anchorId="3EE955A7" wp14:editId="1887C927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3C9CB5" wp14:editId="2C54A6CB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8F87D2" wp14:editId="0B5A6779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Ma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12NMJ5DnaiegYG&#10;SwEEAy7C3gOhEfIHRgPskAxzWHIYtR85zIBZN7MgZ2E3C4SX8DDDGqNJ3OhpLT31ku0bwJ2n7Bbm&#10;pGCWwmagphiO0wVbwWZy3GBm7bz8t1bnPbv+DQ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WLAzGq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B384D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11</cp:revision>
  <cp:lastPrinted>2025-05-26T05:32:00Z</cp:lastPrinted>
  <dcterms:created xsi:type="dcterms:W3CDTF">2025-06-27T10:07:00Z</dcterms:created>
  <dcterms:modified xsi:type="dcterms:W3CDTF">2025-08-05T06:26:00Z</dcterms:modified>
</cp:coreProperties>
</file>