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E675D">
      <w:pPr>
        <w:outlineLvl w:val="0"/>
        <w:rPr>
          <w:b/>
          <w:sz w:val="32"/>
        </w:rPr>
      </w:pPr>
    </w:p>
    <w:p w14:paraId="26A84CF8">
      <w:pPr>
        <w:ind w:left="-709" w:firstLine="709"/>
        <w:jc w:val="center"/>
        <w:outlineLvl w:val="0"/>
        <w:rPr>
          <w:b/>
          <w:sz w:val="32"/>
        </w:rPr>
      </w:pPr>
      <w:r>
        <w:rPr>
          <w:b/>
          <w:sz w:val="32"/>
        </w:rPr>
        <w:t>АДМИНИСТРАЦИЯ</w:t>
      </w:r>
    </w:p>
    <w:p w14:paraId="32DEF6E2">
      <w:pPr>
        <w:ind w:left="708" w:firstLine="708"/>
        <w:jc w:val="center"/>
        <w:outlineLvl w:val="0"/>
        <w:rPr>
          <w:b/>
          <w:sz w:val="32"/>
        </w:rPr>
      </w:pPr>
      <w:r>
        <w:rPr>
          <w:b/>
          <w:sz w:val="32"/>
        </w:rPr>
        <w:t>МОИСЕЕВСКОГО СЕЛЬСКОГО ПОСЕЛЕНИЯ</w:t>
      </w:r>
    </w:p>
    <w:p w14:paraId="3EF0759F">
      <w:pPr>
        <w:ind w:left="708" w:firstLine="708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Котовского муниципального района</w:t>
      </w:r>
    </w:p>
    <w:p w14:paraId="4B77E852">
      <w:pPr>
        <w:tabs>
          <w:tab w:val="left" w:pos="0"/>
        </w:tabs>
        <w:ind w:left="-180"/>
        <w:jc w:val="center"/>
        <w:outlineLvl w:val="0"/>
        <w:rPr>
          <w:sz w:val="32"/>
          <w:szCs w:val="32"/>
        </w:rPr>
      </w:pPr>
      <w:r>
        <w:rPr>
          <w:sz w:val="32"/>
          <w:szCs w:val="32"/>
        </w:rPr>
        <w:t>Волгоградской области</w:t>
      </w:r>
    </w:p>
    <w:p w14:paraId="7B7F0053">
      <w:pPr>
        <w:ind w:left="708" w:firstLine="708"/>
        <w:jc w:val="center"/>
        <w:rPr>
          <w:b/>
        </w:rPr>
      </w:pPr>
    </w:p>
    <w:p w14:paraId="28540D78">
      <w:pPr>
        <w:ind w:left="708" w:firstLine="708"/>
        <w:jc w:val="center"/>
        <w:rPr>
          <w:b/>
          <w:sz w:val="20"/>
        </w:rPr>
      </w:pPr>
      <w:r>
        <w:rPr>
          <w:b/>
          <w:sz w:val="20"/>
        </w:rPr>
        <w:t>403807, с.Моисеево Котовского района  Волгоградской области</w:t>
      </w:r>
    </w:p>
    <w:p w14:paraId="70D6162C">
      <w:pPr>
        <w:jc w:val="center"/>
        <w:rPr>
          <w:b/>
          <w:sz w:val="20"/>
        </w:rPr>
      </w:pPr>
      <w:r>
        <w:rPr>
          <w:b/>
          <w:sz w:val="20"/>
        </w:rPr>
        <w:t>Лицевой счет 4714В273501 в Финансовом отделе  Администрации Котовского муниципального  района</w:t>
      </w:r>
    </w:p>
    <w:p w14:paraId="4BC0FDC7">
      <w:pPr>
        <w:pBdr>
          <w:bottom w:val="single" w:color="auto" w:sz="12" w:space="1"/>
        </w:pBdr>
        <w:ind w:left="708"/>
        <w:jc w:val="center"/>
        <w:rPr>
          <w:b/>
          <w:sz w:val="20"/>
        </w:rPr>
      </w:pPr>
      <w:r>
        <w:rPr>
          <w:b/>
          <w:sz w:val="20"/>
        </w:rPr>
        <w:t>Волгоградской области, ИНН/КПП 3414015688/341401001 ОГРН 1053478230833 Тел.8(84455) 7-55-32</w:t>
      </w:r>
    </w:p>
    <w:p w14:paraId="67217F93"/>
    <w:p w14:paraId="3BCEF07F">
      <w:pPr>
        <w:ind w:firstLine="708"/>
      </w:pPr>
      <w:r>
        <w:t>от  0</w:t>
      </w:r>
      <w:r>
        <w:rPr>
          <w:rFonts w:hint="default"/>
          <w:lang w:val="ru-RU"/>
        </w:rPr>
        <w:t>9</w:t>
      </w:r>
      <w:r>
        <w:t>.09.202</w:t>
      </w:r>
      <w:r>
        <w:rPr>
          <w:rFonts w:hint="default"/>
          <w:lang w:val="ru-RU"/>
        </w:rPr>
        <w:t>6</w:t>
      </w:r>
      <w:r>
        <w:t xml:space="preserve">г.   № </w:t>
      </w:r>
      <w:r>
        <w:rPr>
          <w:rFonts w:hint="default"/>
          <w:lang w:val="ru-RU"/>
        </w:rPr>
        <w:t>216</w:t>
      </w:r>
      <w:r>
        <w:t xml:space="preserve">                                            В отдел экономики</w:t>
      </w:r>
    </w:p>
    <w:p w14:paraId="372E675C">
      <w:pPr>
        <w:ind w:firstLine="708"/>
      </w:pPr>
      <w:r>
        <w:t xml:space="preserve">                                                                           администрации  Котовского </w:t>
      </w:r>
    </w:p>
    <w:p w14:paraId="4B9A9C59">
      <w:pPr>
        <w:ind w:firstLine="708"/>
      </w:pPr>
      <w:r>
        <w:t xml:space="preserve">                                                                           муниципального района</w:t>
      </w:r>
    </w:p>
    <w:p w14:paraId="39D8AF4A">
      <w:pPr>
        <w:ind w:firstLine="708"/>
      </w:pPr>
      <w:r>
        <w:t xml:space="preserve">                                                                           </w:t>
      </w:r>
    </w:p>
    <w:p w14:paraId="5E58A03C">
      <w:pPr>
        <w:tabs>
          <w:tab w:val="left" w:pos="8295"/>
        </w:tabs>
        <w:ind w:firstLine="708"/>
        <w:rPr>
          <w:szCs w:val="28"/>
        </w:rPr>
      </w:pPr>
      <w:r>
        <w:rPr>
          <w:szCs w:val="28"/>
        </w:rPr>
        <w:t>Пояснительная записка к отчету о результатах оценки эффективности    налоговых расходов муниципального образования Моисеевского сельского  поселения за 202</w:t>
      </w:r>
      <w:r>
        <w:rPr>
          <w:rFonts w:hint="default"/>
          <w:szCs w:val="28"/>
          <w:lang w:val="ru-RU"/>
        </w:rPr>
        <w:t>5</w:t>
      </w:r>
      <w:r>
        <w:rPr>
          <w:szCs w:val="28"/>
        </w:rPr>
        <w:t>год.</w:t>
      </w:r>
    </w:p>
    <w:p w14:paraId="0CA5FEF4">
      <w:pPr>
        <w:tabs>
          <w:tab w:val="left" w:pos="8295"/>
        </w:tabs>
        <w:ind w:firstLine="708"/>
        <w:rPr>
          <w:sz w:val="24"/>
          <w:szCs w:val="24"/>
        </w:rPr>
      </w:pPr>
    </w:p>
    <w:p w14:paraId="4285325D">
      <w:pPr>
        <w:pStyle w:val="9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Оценка эффективности налоговых расходов за 202</w:t>
      </w:r>
      <w:r>
        <w:rPr>
          <w:rFonts w:hint="default" w:ascii="Times New Roman" w:hAnsi="Times New Roman" w:cs="Times New Roman"/>
          <w:b w:val="0"/>
          <w:sz w:val="24"/>
          <w:szCs w:val="24"/>
          <w:lang w:val="ru-RU"/>
        </w:rPr>
        <w:t>5</w:t>
      </w:r>
      <w:bookmarkStart w:id="0" w:name="_GoBack"/>
      <w:bookmarkEnd w:id="0"/>
      <w:r>
        <w:rPr>
          <w:rFonts w:ascii="Times New Roman" w:hAnsi="Times New Roman" w:cs="Times New Roman"/>
          <w:b w:val="0"/>
          <w:sz w:val="24"/>
          <w:szCs w:val="24"/>
        </w:rPr>
        <w:t>год проведена в соответствии с основными положениями постановления Правительства РФ от 22.06.2019г №796  "Об общих требованиях к оценке налоговых расходов субъектов Российской Федерации и муниципальных образований", Постановлением администрации Моисеевского сельского поселения  от 18.12.2019г №93 « Об утверждении порядка проведения оценки налоговых расходов Моисеевского сельского поселения».</w:t>
      </w:r>
    </w:p>
    <w:p w14:paraId="65B7F6AE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проведения оценки налоговых расходов  поселения использовались данные  статистической отчетности  формы 5-МН.</w:t>
      </w:r>
    </w:p>
    <w:p w14:paraId="4241C9DC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ходе проведения оценки эффективности  налоговых расходов осуществлялась  оценка целесообразности ( востребованность налоговых расходов, соответствие их  целям социально- экономической политики) и их результативности.</w:t>
      </w:r>
    </w:p>
    <w:p w14:paraId="60815616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 Совета Моисеевского сельского поселения  от 15.11.2019г №15/3 «Об установлении земельного налога» предусмотрена льгота по земельному налогу. Освобождением от уплаты земельного налога воспользовались три бюджетные организации (здравоохранение и образование, администрация Моисеевского сельского поселения) , сумма льготы составила -49 тыс.руб. Данная льгота способствовала повышению бюджетной устойчивости, эффективности бюджетных расходов.</w:t>
      </w:r>
    </w:p>
    <w:p w14:paraId="18518270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1) соответствует критериям целесообразности:2) соответствует  целям  социально-экономической политике : 3) востребована.  – Подлежит сохранению.</w:t>
      </w:r>
    </w:p>
    <w:p w14:paraId="6D67A72B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льгота по освобождению от уплаты земельного налога  была предоставлена 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физическим лицам относящиеся к льготной категории, сумма льготы составила – 4тыс.руб.</w:t>
      </w:r>
    </w:p>
    <w:p w14:paraId="42453BD8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льгота способствует  обеспечению социальной поддержки населения.</w:t>
      </w:r>
    </w:p>
    <w:p w14:paraId="11FE319B"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1) соответствует критериям целесообразности: 2) соответствует  целям  социально-экономической политике : 3) востребована.  – Подлежит сохранению.</w:t>
      </w:r>
    </w:p>
    <w:p w14:paraId="403B32DF">
      <w:pPr>
        <w:ind w:firstLine="708"/>
        <w:rPr>
          <w:sz w:val="24"/>
          <w:szCs w:val="24"/>
        </w:rPr>
      </w:pPr>
    </w:p>
    <w:p w14:paraId="7BD1403B">
      <w:pPr>
        <w:ind w:firstLine="708"/>
        <w:rPr>
          <w:sz w:val="24"/>
          <w:szCs w:val="24"/>
        </w:rPr>
      </w:pPr>
    </w:p>
    <w:p w14:paraId="039557A7">
      <w:pPr>
        <w:rPr>
          <w:sz w:val="24"/>
          <w:szCs w:val="24"/>
        </w:rPr>
      </w:pPr>
      <w:r>
        <w:rPr>
          <w:sz w:val="24"/>
          <w:szCs w:val="24"/>
        </w:rPr>
        <w:t xml:space="preserve">           Глава Моисеевского сельского поселения                                           Н.Н.Зубайруева</w:t>
      </w:r>
    </w:p>
    <w:p w14:paraId="71CA34DC">
      <w:pPr>
        <w:rPr>
          <w:sz w:val="24"/>
          <w:szCs w:val="24"/>
        </w:rPr>
      </w:pPr>
    </w:p>
    <w:p w14:paraId="172C47BB">
      <w:pPr>
        <w:rPr>
          <w:sz w:val="24"/>
          <w:szCs w:val="24"/>
        </w:rPr>
      </w:pPr>
    </w:p>
    <w:p w14:paraId="4C6FF961"/>
    <w:p w14:paraId="0024636B">
      <w:pPr>
        <w:ind w:firstLine="708"/>
        <w:rPr>
          <w:rFonts w:hint="default"/>
          <w:sz w:val="20"/>
          <w:lang w:val="ru-RU"/>
        </w:rPr>
      </w:pPr>
      <w:r>
        <w:rPr>
          <w:sz w:val="20"/>
        </w:rPr>
        <w:t xml:space="preserve">исп: </w:t>
      </w:r>
      <w:r>
        <w:rPr>
          <w:sz w:val="20"/>
          <w:lang w:val="ru-RU"/>
        </w:rPr>
        <w:t>М</w:t>
      </w:r>
      <w:r>
        <w:rPr>
          <w:rFonts w:hint="default"/>
          <w:sz w:val="20"/>
          <w:lang w:val="ru-RU"/>
        </w:rPr>
        <w:t>.И. Хлебнова</w:t>
      </w:r>
    </w:p>
    <w:p w14:paraId="76955AD2">
      <w:pPr>
        <w:ind w:firstLine="708"/>
        <w:rPr>
          <w:sz w:val="20"/>
        </w:rPr>
      </w:pPr>
      <w:r>
        <w:rPr>
          <w:sz w:val="20"/>
        </w:rPr>
        <w:t>7-55-32</w:t>
      </w:r>
    </w:p>
    <w:sectPr>
      <w:pgSz w:w="11906" w:h="16838"/>
      <w:pgMar w:top="1134" w:right="850" w:bottom="1134" w:left="85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1C0FAC"/>
    <w:rsid w:val="00012167"/>
    <w:rsid w:val="0001786C"/>
    <w:rsid w:val="00056EE2"/>
    <w:rsid w:val="00082F54"/>
    <w:rsid w:val="000F2A9F"/>
    <w:rsid w:val="0015140E"/>
    <w:rsid w:val="001A15D8"/>
    <w:rsid w:val="001C0FAC"/>
    <w:rsid w:val="001E7E6A"/>
    <w:rsid w:val="002E2DDE"/>
    <w:rsid w:val="00355EE5"/>
    <w:rsid w:val="004220E6"/>
    <w:rsid w:val="00432977"/>
    <w:rsid w:val="00442940"/>
    <w:rsid w:val="004B6626"/>
    <w:rsid w:val="004E7376"/>
    <w:rsid w:val="005562DB"/>
    <w:rsid w:val="00556CCD"/>
    <w:rsid w:val="005B216C"/>
    <w:rsid w:val="005F0B6C"/>
    <w:rsid w:val="00612BD3"/>
    <w:rsid w:val="00673F0D"/>
    <w:rsid w:val="006B7C69"/>
    <w:rsid w:val="00735E6A"/>
    <w:rsid w:val="00786D27"/>
    <w:rsid w:val="007F3FF6"/>
    <w:rsid w:val="0080274C"/>
    <w:rsid w:val="008E70E0"/>
    <w:rsid w:val="009341CB"/>
    <w:rsid w:val="00953765"/>
    <w:rsid w:val="00A37502"/>
    <w:rsid w:val="00A5559A"/>
    <w:rsid w:val="00A754D3"/>
    <w:rsid w:val="00AB6D93"/>
    <w:rsid w:val="00D1592E"/>
    <w:rsid w:val="00D8601E"/>
    <w:rsid w:val="00DE59E8"/>
    <w:rsid w:val="00E0460A"/>
    <w:rsid w:val="00E80C5C"/>
    <w:rsid w:val="00EB3DAF"/>
    <w:rsid w:val="1EB25C8D"/>
    <w:rsid w:val="299F6B2D"/>
    <w:rsid w:val="4E25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customStyle="1" w:styleId="5">
    <w:name w:val="Таблицы (моноширинный)"/>
    <w:basedOn w:val="1"/>
    <w:next w:val="1"/>
    <w:qFormat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6">
    <w:name w:val="Цветовое выделение"/>
    <w:qFormat/>
    <w:uiPriority w:val="99"/>
    <w:rPr>
      <w:b/>
      <w:bCs/>
      <w:color w:val="26282F"/>
    </w:r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8">
    <w:name w:val="ConsPlusNormal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sz w:val="22"/>
      <w:lang w:val="ru-RU" w:eastAsia="ru-RU" w:bidi="ar-SA"/>
    </w:rPr>
  </w:style>
  <w:style w:type="paragraph" w:customStyle="1" w:styleId="9">
    <w:name w:val="ConsPlusTitle"/>
    <w:qFormat/>
    <w:uiPriority w:val="0"/>
    <w:pPr>
      <w:widowControl w:val="0"/>
      <w:autoSpaceDE w:val="0"/>
      <w:autoSpaceDN w:val="0"/>
    </w:pPr>
    <w:rPr>
      <w:rFonts w:ascii="Calibri" w:hAnsi="Calibri" w:eastAsia="Times New Roman" w:cs="Calibri"/>
      <w:b/>
      <w:sz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FC3A4-D22A-439B-AC62-FF7C6A3FC39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2156</Characters>
  <Lines>19</Lines>
  <Paragraphs>5</Paragraphs>
  <TotalTime>334</TotalTime>
  <ScaleCrop>false</ScaleCrop>
  <LinksUpToDate>false</LinksUpToDate>
  <CharactersWithSpaces>2759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2021-09-13T05:12:00Z</dcterms:created>
  <dc:creator>User</dc:creator>
  <cp:lastModifiedBy>WPS_1778150476</cp:lastModifiedBy>
  <cp:lastPrinted>2024-09-30T10:54:00Z</cp:lastPrinted>
  <dcterms:modified xsi:type="dcterms:W3CDTF">2026-09-09T10:43:06Z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eyJoZGlkIjoiMGU3MzZkYmQwNjc3ZTZmNGM3NWI2OWQ2MzRjNGM1YzgiLCJ1c2VySWQiOiI4MjQ2MzUwODYzMTEifQ==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C094B87289084C2CB0974D5398008B4E_12</vt:lpwstr>
  </property>
</Properties>
</file>