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АДМИНИСТРАЦИИ МОИСЕЕВСКОГО СЕЛЬСКОГО ПОСЕЛЕНИЯ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  <w:u w:val="single"/>
        </w:rPr>
        <w:t>Котовского муниципального района   Волгоградской области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ПОСТАНОВЛЕНИЕ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proofErr w:type="gramStart"/>
      <w:r>
        <w:rPr>
          <w:rFonts w:ascii="Arial" w:hAnsi="Arial" w:cs="Arial"/>
          <w:color w:val="0F1419"/>
          <w:sz w:val="20"/>
          <w:szCs w:val="20"/>
        </w:rPr>
        <w:t>от  01.11.2019г.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№ 78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О проведении аукциона на право заключения договоров аренды земельных участков.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Руководствуясь ст. 39.11 Земельного кодекса Российской Федерации, постановлением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администрации  Моисеевского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сельского поселения Котовского муниципального района от 21.08.2017г. № 79 «Об установлении начальной цены предмета аукциона на право заключения договора аренды земельного участка»: земли сельскохозяйственного назначения – для сельскохозяйственного производства,  администрация Моисеевского сельского поселения </w:t>
      </w: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постановляет: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1. Организовать подготовку информационного сообщения о проведении аукциона на право заключения договора аренды земельного участка: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Лот №</w:t>
      </w:r>
      <w:proofErr w:type="gramStart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1 .</w:t>
      </w:r>
      <w:proofErr w:type="gramEnd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 Предмет </w:t>
      </w:r>
      <w:proofErr w:type="gramStart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аукциона</w:t>
      </w:r>
      <w:r>
        <w:rPr>
          <w:rFonts w:ascii="Arial" w:hAnsi="Arial" w:cs="Arial"/>
          <w:color w:val="0F1419"/>
          <w:sz w:val="20"/>
          <w:szCs w:val="20"/>
        </w:rPr>
        <w:t>:  право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заключения  договора аренды земельного участка: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- Местоположение земельного </w:t>
      </w:r>
      <w:proofErr w:type="spellStart"/>
      <w:proofErr w:type="gramStart"/>
      <w:r>
        <w:rPr>
          <w:rFonts w:ascii="Arial" w:hAnsi="Arial" w:cs="Arial"/>
          <w:color w:val="0F1419"/>
          <w:sz w:val="20"/>
          <w:szCs w:val="20"/>
        </w:rPr>
        <w:t>участка:примерно</w:t>
      </w:r>
      <w:proofErr w:type="spellEnd"/>
      <w:proofErr w:type="gramEnd"/>
      <w:r>
        <w:rPr>
          <w:rFonts w:ascii="Arial" w:hAnsi="Arial" w:cs="Arial"/>
          <w:color w:val="0F1419"/>
          <w:sz w:val="20"/>
          <w:szCs w:val="20"/>
        </w:rPr>
        <w:t> в 4000м     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северо</w:t>
      </w:r>
      <w:proofErr w:type="spellEnd"/>
      <w:r>
        <w:rPr>
          <w:rFonts w:ascii="Arial" w:hAnsi="Arial" w:cs="Arial"/>
          <w:color w:val="0F1419"/>
          <w:sz w:val="20"/>
          <w:szCs w:val="20"/>
        </w:rPr>
        <w:t xml:space="preserve"> -восточнее здания почты в 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с.Ефимовка</w:t>
      </w:r>
      <w:proofErr w:type="spellEnd"/>
      <w:r>
        <w:rPr>
          <w:rFonts w:ascii="Arial" w:hAnsi="Arial" w:cs="Arial"/>
          <w:color w:val="0F1419"/>
          <w:sz w:val="20"/>
          <w:szCs w:val="20"/>
        </w:rPr>
        <w:t xml:space="preserve"> Котовского района Волгоградской области, ул.Мира.53.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площадь земельного участка: 53000кв.м.;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- кадастровый номер земельного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участка :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34:14:060002:915;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категория земель: земли сельскохозяйственного назначения;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разрешенное использование: для эксплуатации замкнутого водоема-пруд «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Клещевский</w:t>
      </w:r>
      <w:proofErr w:type="spellEnd"/>
      <w:r>
        <w:rPr>
          <w:rFonts w:ascii="Arial" w:hAnsi="Arial" w:cs="Arial"/>
          <w:color w:val="0F1419"/>
          <w:sz w:val="20"/>
          <w:szCs w:val="20"/>
        </w:rPr>
        <w:t>»;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вид права: муниципальная собственность;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ограничения прав на земельный участок: отсутствует;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срок аренды: 49лет;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начальная цена годовой арендной платы: 22896руб;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- шаг аукциона: 3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процента  от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начальной цены годовой арендной платы 686,88руб.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-сумма задатка: 20 процентов от начальной цены годовой арендой платы 4579,20руб.,</w:t>
      </w:r>
    </w:p>
    <w:p w:rsidR="00D921E3" w:rsidRDefault="00D921E3" w:rsidP="00D921E3">
      <w:pPr>
        <w:pStyle w:val="a3"/>
        <w:shd w:val="clear" w:color="auto" w:fill="EFF2F5"/>
        <w:spacing w:before="0" w:beforeAutospacing="0" w:after="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2. Опубликовать информацию о проведении аукциона на право заключения договоров аренды земельных участков, указанных  в п. 1 настоящего постановления, в официальном печатном издании газете «Маяк», а также разместить в сети «Интернет» на официальном сайте администрации Моисеевского сельского поселения </w:t>
      </w:r>
      <w:hyperlink r:id="rId4" w:tgtFrame="_blank" w:history="1">
        <w:r>
          <w:rPr>
            <w:rStyle w:val="a6"/>
            <w:rFonts w:ascii="Arial" w:hAnsi="Arial" w:cs="Arial"/>
            <w:color w:val="306482"/>
            <w:sz w:val="20"/>
            <w:szCs w:val="20"/>
          </w:rPr>
          <w:t>moiseevo.kotovskiyrayon.ru</w:t>
        </w:r>
      </w:hyperlink>
      <w:r>
        <w:rPr>
          <w:rFonts w:ascii="Arial" w:hAnsi="Arial" w:cs="Arial"/>
          <w:color w:val="0F1419"/>
          <w:sz w:val="20"/>
          <w:szCs w:val="20"/>
        </w:rPr>
        <w:t> и на официальном сайте www.torgi.gov.ru.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3. Провести 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аукционна</w:t>
      </w:r>
      <w:proofErr w:type="spellEnd"/>
      <w:r>
        <w:rPr>
          <w:rFonts w:ascii="Arial" w:hAnsi="Arial" w:cs="Arial"/>
          <w:color w:val="0F1419"/>
          <w:sz w:val="20"/>
          <w:szCs w:val="20"/>
        </w:rPr>
        <w:t xml:space="preserve"> право заключения договора аренды земельного участка.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4. Постоянно действующей комиссии по организации проведения аукционов по продаже находящихся в государственной и муниципальной собственности земельных участков или права заключения договоров аренды таких земельных участков: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организовать рассмотрение поданных заявок на участие в аукционе;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- документировать основные этапы проведения аукциона путем составления соответствующих протоколов.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</w:t>
      </w:r>
    </w:p>
    <w:p w:rsidR="00D921E3" w:rsidRDefault="00D921E3" w:rsidP="00D921E3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     Глава Моисеевского сельского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поселения:   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                               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С.Ф.Лесниченко</w:t>
      </w:r>
      <w:proofErr w:type="spellEnd"/>
    </w:p>
    <w:p w:rsidR="00823DF7" w:rsidRPr="004F5158" w:rsidRDefault="00823DF7" w:rsidP="00D921E3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B7CD9"/>
    <w:rsid w:val="004F5158"/>
    <w:rsid w:val="00554612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D921E3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uniq15102414596953994427&amp;from=yandex.ru%3Bsearch%2F%3Bweb%3B%3B&amp;text=&amp;etext=1601.K0A_hirzOqRzokf3pERk9fX6MMLJbrE9kYjpgpDbx4Na4zLqYUI-7CVBJRywfRf65Qik8Ty6eQHczMaPeizbEa8ZlQKgkG1QO4O83rMRd4ddmovh9CGHZju3Any3EiUl_vvvKXy1scn2vL50j7mcmMP1_OmsL89qb4cMQSFD5LP4HxhCU9J3BSwfox4didEw.b5e5e4b90e45136b897ad19ba4c69fd0c4522e85&amp;uuid=&amp;state=WkI1WI4IbJHybCQJFouMIRyO-MjY1ZFm9FbLhN6cLtk4qmqxZleu_xdPRHbOi1CJf8V5Ny5nef0U7VMyj2t-h6abNV4RyT1eMv005tl5NR8VzT7pLF-wy0sgAw888ITl&amp;&amp;cst=AiuY0DBWFJ4EhnbxqmjDhZnRbAGdj9NBRV5OKrXfkdfofJIn56r347mEuw6oDZrS_8pm9S3ZVyJDFOQrGmHn9ar131BYVzWPBYrwtuC9Hj3vuzYwt_jh_SHDlTDXKUHm7uDXdLFg8j9dtIRljHZC2TPg2_HyueXssFcYw7XtjEssC_ZldRo_B3EH6VmZFIvd&amp;data=UlNrNmk5WktYejR0eWJFYk1Ldmtxb21JWVlPSnlDX29WTXRraTNiOVR5dEZzdmtacERVSjAtZDYyNnFhSDlVam1DZ0ZaZTlNRHhWRTg1dHNZS1hPR2h4QUZLTkVHTEVhMk9EcUMyRWRyWWstRkVtNmJqU0NsZyws&amp;sign=9f242f1f1ef02aa77422a29aeac9adc1&amp;keyno=0&amp;b64e=2&amp;ref=orjY4mGPRjk5boDnW0uvlrrd71vZw9kpkXL9fZtk4dlG3bzvKqFlMi4jX0dGjZupbUz8c9-pqBwUgMOAumMEn2TPKE_EII2mxkNA0nam3v_FCmR_RkQNfb8Mp7fjLpNzmjE_inL_YDZWWm6lrAjJIhbiqlCe7MSLaN_TH6DeMUlYEBW37zGL5zTOOYKOvepSEJWUPXBAdbfbR9aaOmr3lAtxpjDXHrBGmPsNetfK9TAbtN7q9d8SipftQ5sheNN-ncxmpbBtv7Cc-iDXIsAJsPu0ck_L67ErhzVToXtCb5kGSYNL-dsBBXzTCECIM01NqO-gri05KtMXiXxm_r9eXCX4xet4dKWAoGqdbxL_hPLSxZ-FXP7E2t4RPlBNfrsv2v43yQKJk8I_1On-gRzpB5uCVBuBmdqST5LBxgAowLvMd9_NOk3k5MAWj27aHcR-VIXnkdTUT_0l1c6J5_ZQ1q298MiEMcp4JWoMgUth2XzlKIz4ouGL3K4DCf6NE4Q-uNutDCBFKP1igBlPvPY89B6TywcrFHHu-fJ3ReNwjrBRG1_Gvc_DTA,,&amp;l10n=ru&amp;cts=1510309972720&amp;mc=4.337175341123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2020-01-13T08:50:00Z</dcterms:created>
  <dcterms:modified xsi:type="dcterms:W3CDTF">2020-01-13T08:50:00Z</dcterms:modified>
</cp:coreProperties>
</file>